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536"/>
        <w:gridCol w:w="710"/>
        <w:gridCol w:w="566"/>
        <w:gridCol w:w="3827"/>
      </w:tblGrid>
      <w:tr w:rsidR="004A554D" w:rsidRPr="00807621" w:rsidTr="00DA43BE">
        <w:trPr>
          <w:trHeight w:val="1275"/>
        </w:trPr>
        <w:tc>
          <w:tcPr>
            <w:tcW w:w="4536" w:type="dxa"/>
          </w:tcPr>
          <w:p w:rsidR="004A554D" w:rsidRPr="00551FED" w:rsidRDefault="004A554D" w:rsidP="004A554D">
            <w:pPr>
              <w:spacing w:line="360" w:lineRule="auto"/>
              <w:rPr>
                <w:b/>
              </w:rPr>
            </w:pPr>
            <w:bookmarkStart w:id="0" w:name="_GoBack"/>
            <w:bookmarkEnd w:id="0"/>
          </w:p>
          <w:p w:rsidR="004A554D" w:rsidRPr="00A91D27" w:rsidRDefault="004A554D" w:rsidP="004A554D">
            <w:pPr>
              <w:ind w:left="-108" w:right="-108"/>
              <w:jc w:val="center"/>
              <w:rPr>
                <w:sz w:val="18"/>
                <w:szCs w:val="18"/>
              </w:rPr>
            </w:pPr>
            <w:r w:rsidRPr="00A91D27">
              <w:rPr>
                <w:sz w:val="18"/>
                <w:szCs w:val="18"/>
              </w:rPr>
              <w:t>ИСПОЛНИТЕЛЬН</w:t>
            </w:r>
            <w:r>
              <w:rPr>
                <w:sz w:val="18"/>
                <w:szCs w:val="18"/>
              </w:rPr>
              <w:t>ЫЙ</w:t>
            </w:r>
            <w:r w:rsidRPr="00A91D27">
              <w:rPr>
                <w:sz w:val="18"/>
                <w:szCs w:val="18"/>
              </w:rPr>
              <w:t xml:space="preserve"> КОМИТЕТ</w:t>
            </w:r>
          </w:p>
          <w:p w:rsidR="004A554D" w:rsidRPr="00A91D27" w:rsidRDefault="004A554D" w:rsidP="004A554D">
            <w:pPr>
              <w:ind w:left="-108" w:right="-108"/>
              <w:jc w:val="center"/>
              <w:rPr>
                <w:sz w:val="18"/>
                <w:szCs w:val="18"/>
                <w:lang w:val="tt-RU"/>
              </w:rPr>
            </w:pPr>
            <w:r w:rsidRPr="00A91D27">
              <w:rPr>
                <w:sz w:val="18"/>
                <w:szCs w:val="18"/>
              </w:rPr>
              <w:t>НИЖНЕКАМСКОГО МУНИЦИПАЛЬНОГО РАЙОНА</w:t>
            </w:r>
          </w:p>
          <w:p w:rsidR="004A554D" w:rsidRPr="00825204" w:rsidRDefault="004A554D" w:rsidP="004A554D">
            <w:pPr>
              <w:ind w:left="-108" w:right="-108"/>
              <w:jc w:val="center"/>
              <w:rPr>
                <w:sz w:val="17"/>
                <w:szCs w:val="17"/>
              </w:rPr>
            </w:pPr>
            <w:r w:rsidRPr="00A91D27">
              <w:rPr>
                <w:sz w:val="18"/>
                <w:szCs w:val="18"/>
              </w:rPr>
              <w:t>РЕСПУБЛИКИ ТАТАРСТАН</w:t>
            </w:r>
          </w:p>
          <w:p w:rsidR="004A554D" w:rsidRPr="00EA2384" w:rsidRDefault="004A554D" w:rsidP="004A554D">
            <w:pPr>
              <w:ind w:left="-108" w:right="-108"/>
              <w:jc w:val="center"/>
              <w:rPr>
                <w:sz w:val="8"/>
                <w:szCs w:val="8"/>
              </w:rPr>
            </w:pPr>
          </w:p>
          <w:p w:rsidR="004A554D" w:rsidRPr="00807621" w:rsidRDefault="004A554D" w:rsidP="004A554D">
            <w:pPr>
              <w:ind w:left="-108" w:right="-108"/>
              <w:jc w:val="center"/>
              <w:rPr>
                <w:sz w:val="15"/>
                <w:szCs w:val="15"/>
                <w:lang w:val="tt-RU"/>
              </w:rPr>
            </w:pPr>
          </w:p>
        </w:tc>
        <w:tc>
          <w:tcPr>
            <w:tcW w:w="1276" w:type="dxa"/>
            <w:gridSpan w:val="2"/>
            <w:vMerge w:val="restart"/>
          </w:tcPr>
          <w:p w:rsidR="004A554D" w:rsidRDefault="004A554D" w:rsidP="004A554D">
            <w:pPr>
              <w:ind w:left="-108" w:right="-108"/>
              <w:jc w:val="center"/>
            </w:pPr>
            <w:r>
              <w:rPr>
                <w:noProof/>
              </w:rPr>
              <w:drawing>
                <wp:inline distT="0" distB="0" distL="0" distR="0" wp14:anchorId="66CEBE9A" wp14:editId="247318CD">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4A554D" w:rsidRDefault="004A554D" w:rsidP="004A554D">
            <w:pPr>
              <w:spacing w:line="360" w:lineRule="auto"/>
              <w:jc w:val="center"/>
              <w:rPr>
                <w:b/>
                <w:lang w:val="en-US"/>
              </w:rPr>
            </w:pPr>
          </w:p>
          <w:p w:rsidR="004A554D" w:rsidRPr="00157889" w:rsidRDefault="004A554D" w:rsidP="004A554D">
            <w:pPr>
              <w:jc w:val="center"/>
              <w:rPr>
                <w:sz w:val="18"/>
                <w:szCs w:val="18"/>
                <w:lang w:val="tt-RU"/>
              </w:rPr>
            </w:pPr>
            <w:r w:rsidRPr="00157889">
              <w:rPr>
                <w:sz w:val="18"/>
                <w:szCs w:val="18"/>
                <w:lang w:val="tt-RU"/>
              </w:rPr>
              <w:t>ТАТАРСТАН РЕСПУБЛИКАСЫ</w:t>
            </w:r>
          </w:p>
          <w:p w:rsidR="004A554D" w:rsidRPr="00157889" w:rsidRDefault="004A554D" w:rsidP="004A554D">
            <w:pPr>
              <w:ind w:left="-108" w:right="-108"/>
              <w:jc w:val="center"/>
              <w:rPr>
                <w:sz w:val="18"/>
                <w:szCs w:val="18"/>
                <w:lang w:val="tt-RU"/>
              </w:rPr>
            </w:pPr>
            <w:r w:rsidRPr="00157889">
              <w:rPr>
                <w:sz w:val="18"/>
                <w:szCs w:val="18"/>
                <w:lang w:val="tt-RU"/>
              </w:rPr>
              <w:t>ТҮБӘН КАМА МУНИЦИПАЛЬ</w:t>
            </w:r>
            <w:r w:rsidRPr="00157889">
              <w:rPr>
                <w:sz w:val="18"/>
                <w:szCs w:val="18"/>
              </w:rPr>
              <w:t xml:space="preserve"> </w:t>
            </w:r>
            <w:r w:rsidRPr="00157889">
              <w:rPr>
                <w:sz w:val="18"/>
                <w:szCs w:val="18"/>
                <w:lang w:val="tt-RU"/>
              </w:rPr>
              <w:t>РАЙОНЫ</w:t>
            </w:r>
          </w:p>
          <w:p w:rsidR="004A554D" w:rsidRPr="00157889" w:rsidRDefault="004A554D" w:rsidP="004A554D">
            <w:pPr>
              <w:jc w:val="center"/>
              <w:rPr>
                <w:sz w:val="18"/>
                <w:szCs w:val="18"/>
                <w:lang w:val="tt-RU"/>
              </w:rPr>
            </w:pPr>
            <w:r w:rsidRPr="00157889">
              <w:rPr>
                <w:sz w:val="18"/>
                <w:szCs w:val="18"/>
                <w:lang w:val="tt-RU"/>
              </w:rPr>
              <w:t>БАШКАРМА КОМИТЕТЫ</w:t>
            </w:r>
          </w:p>
          <w:p w:rsidR="004A554D" w:rsidRPr="00807621" w:rsidRDefault="004A554D" w:rsidP="004A554D">
            <w:pPr>
              <w:jc w:val="center"/>
              <w:rPr>
                <w:sz w:val="15"/>
                <w:szCs w:val="15"/>
                <w:lang w:val="tt-RU"/>
              </w:rPr>
            </w:pPr>
          </w:p>
        </w:tc>
      </w:tr>
      <w:tr w:rsidR="004A554D" w:rsidRPr="004B2E2D" w:rsidTr="00DA43BE">
        <w:trPr>
          <w:trHeight w:val="61"/>
        </w:trPr>
        <w:tc>
          <w:tcPr>
            <w:tcW w:w="4536" w:type="dxa"/>
          </w:tcPr>
          <w:p w:rsidR="004A554D" w:rsidRPr="004B2E2D" w:rsidRDefault="004A554D" w:rsidP="004A554D">
            <w:pPr>
              <w:jc w:val="center"/>
              <w:rPr>
                <w:b/>
              </w:rPr>
            </w:pPr>
            <w:r w:rsidRPr="00807621">
              <w:rPr>
                <w:sz w:val="15"/>
                <w:szCs w:val="15"/>
                <w:lang w:val="tt-RU"/>
              </w:rPr>
              <w:t xml:space="preserve">пр. Строителей, </w:t>
            </w:r>
            <w:r>
              <w:rPr>
                <w:sz w:val="15"/>
                <w:szCs w:val="15"/>
                <w:lang w:val="tt-RU"/>
              </w:rPr>
              <w:t xml:space="preserve">д. 12, </w:t>
            </w:r>
            <w:r w:rsidRPr="00807621">
              <w:rPr>
                <w:sz w:val="15"/>
                <w:szCs w:val="15"/>
              </w:rPr>
              <w:t>г. Нижнекамск, 423570</w:t>
            </w:r>
          </w:p>
        </w:tc>
        <w:tc>
          <w:tcPr>
            <w:tcW w:w="1276" w:type="dxa"/>
            <w:gridSpan w:val="2"/>
            <w:vMerge/>
          </w:tcPr>
          <w:p w:rsidR="004A554D" w:rsidRDefault="004A554D" w:rsidP="004A554D">
            <w:pPr>
              <w:ind w:left="-108" w:right="-108"/>
              <w:jc w:val="center"/>
            </w:pPr>
          </w:p>
        </w:tc>
        <w:tc>
          <w:tcPr>
            <w:tcW w:w="3827" w:type="dxa"/>
          </w:tcPr>
          <w:p w:rsidR="004A554D" w:rsidRPr="004B2E2D" w:rsidRDefault="004A554D" w:rsidP="004A554D">
            <w:pPr>
              <w:jc w:val="center"/>
              <w:rPr>
                <w:b/>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4A554D" w:rsidRPr="004B2E2D" w:rsidTr="00DA43BE">
        <w:trPr>
          <w:trHeight w:val="61"/>
        </w:trPr>
        <w:tc>
          <w:tcPr>
            <w:tcW w:w="9639" w:type="dxa"/>
            <w:gridSpan w:val="4"/>
          </w:tcPr>
          <w:p w:rsidR="004A554D" w:rsidRPr="004B2E2D" w:rsidRDefault="004A554D" w:rsidP="004A554D">
            <w:pPr>
              <w:jc w:val="center"/>
              <w:rPr>
                <w:sz w:val="2"/>
                <w:szCs w:val="2"/>
                <w:lang w:val="tt-RU"/>
              </w:rPr>
            </w:pPr>
          </w:p>
        </w:tc>
      </w:tr>
      <w:tr w:rsidR="004A554D" w:rsidRPr="00CA3CD0" w:rsidTr="00DA43BE">
        <w:trPr>
          <w:trHeight w:val="1126"/>
        </w:trPr>
        <w:tc>
          <w:tcPr>
            <w:tcW w:w="5246" w:type="dxa"/>
            <w:gridSpan w:val="2"/>
          </w:tcPr>
          <w:p w:rsidR="004A554D" w:rsidRPr="00CA3CD0" w:rsidRDefault="004A554D" w:rsidP="004A554D">
            <w:pPr>
              <w:ind w:right="-143"/>
              <w:jc w:val="both"/>
              <w:rPr>
                <w:sz w:val="20"/>
                <w:szCs w:val="20"/>
                <w:lang w:val="tt-RU"/>
              </w:rPr>
            </w:pPr>
            <w:r w:rsidRPr="00CA3CD0">
              <w:rPr>
                <w:noProof/>
                <w:sz w:val="20"/>
                <w:szCs w:val="20"/>
              </w:rPr>
              <mc:AlternateContent>
                <mc:Choice Requires="wps">
                  <w:drawing>
                    <wp:anchor distT="0" distB="0" distL="114300" distR="114300" simplePos="0" relativeHeight="251659264" behindDoc="0" locked="0" layoutInCell="1" allowOverlap="1" wp14:anchorId="6E8B37CD" wp14:editId="6DE8B0AD">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CF8C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CA3CD0">
              <w:rPr>
                <w:noProof/>
                <w:sz w:val="20"/>
                <w:szCs w:val="20"/>
              </w:rPr>
              <mc:AlternateContent>
                <mc:Choice Requires="wps">
                  <w:drawing>
                    <wp:anchor distT="0" distB="0" distL="114300" distR="114300" simplePos="0" relativeHeight="251660288" behindDoc="0" locked="0" layoutInCell="1" allowOverlap="1" wp14:anchorId="12CECAC5" wp14:editId="2245AD07">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0B73F2"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CA3CD0">
              <w:rPr>
                <w:noProof/>
                <w:sz w:val="20"/>
                <w:szCs w:val="20"/>
              </w:rPr>
              <mc:AlternateContent>
                <mc:Choice Requires="wps">
                  <w:drawing>
                    <wp:anchor distT="0" distB="0" distL="114300" distR="114300" simplePos="0" relativeHeight="251661312" behindDoc="0" locked="0" layoutInCell="1" allowOverlap="1" wp14:anchorId="660BA7A1" wp14:editId="682AAD44">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64A60"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A554D" w:rsidRPr="00CA3CD0" w:rsidRDefault="004A554D" w:rsidP="004A554D">
            <w:pPr>
              <w:ind w:left="1168"/>
              <w:jc w:val="both"/>
              <w:rPr>
                <w:b/>
                <w:sz w:val="20"/>
                <w:szCs w:val="20"/>
                <w:lang w:val="tt-RU"/>
              </w:rPr>
            </w:pPr>
            <w:r w:rsidRPr="00CA3CD0">
              <w:rPr>
                <w:b/>
                <w:sz w:val="20"/>
                <w:szCs w:val="20"/>
                <w:lang w:val="tt-RU"/>
              </w:rPr>
              <w:t>ПОСТАНОВЛЕНИЕ</w:t>
            </w:r>
          </w:p>
          <w:p w:rsidR="004A554D" w:rsidRPr="00CA3CD0" w:rsidRDefault="004A554D" w:rsidP="004A554D">
            <w:pPr>
              <w:rPr>
                <w:b/>
                <w:sz w:val="20"/>
                <w:szCs w:val="20"/>
                <w:lang w:val="tt-RU"/>
              </w:rPr>
            </w:pPr>
          </w:p>
          <w:p w:rsidR="004A554D" w:rsidRPr="00CA3CD0" w:rsidRDefault="004A554D" w:rsidP="004A554D">
            <w:pPr>
              <w:ind w:left="-108"/>
              <w:rPr>
                <w:sz w:val="20"/>
                <w:szCs w:val="20"/>
                <w:lang w:val="tt-RU"/>
              </w:rPr>
            </w:pPr>
            <w:r w:rsidRPr="00CA3CD0">
              <w:rPr>
                <w:sz w:val="20"/>
                <w:szCs w:val="20"/>
                <w:lang w:val="tt-RU"/>
              </w:rPr>
              <w:t xml:space="preserve">№ </w:t>
            </w:r>
            <w:r w:rsidR="009A75C8">
              <w:rPr>
                <w:sz w:val="20"/>
                <w:szCs w:val="20"/>
                <w:lang w:val="tt-RU"/>
              </w:rPr>
              <w:t>824</w:t>
            </w:r>
          </w:p>
          <w:p w:rsidR="004A554D" w:rsidRPr="00CA3CD0" w:rsidRDefault="004A554D" w:rsidP="004A554D">
            <w:pPr>
              <w:ind w:left="-108"/>
              <w:rPr>
                <w:sz w:val="20"/>
                <w:szCs w:val="20"/>
                <w:lang w:val="tt-RU"/>
              </w:rPr>
            </w:pPr>
          </w:p>
          <w:p w:rsidR="004A554D" w:rsidRPr="00CA3CD0" w:rsidRDefault="004A554D" w:rsidP="004A554D">
            <w:pPr>
              <w:ind w:left="-108"/>
              <w:rPr>
                <w:sz w:val="20"/>
                <w:szCs w:val="20"/>
                <w:lang w:val="tt-RU"/>
              </w:rPr>
            </w:pPr>
          </w:p>
        </w:tc>
        <w:tc>
          <w:tcPr>
            <w:tcW w:w="4393" w:type="dxa"/>
            <w:gridSpan w:val="2"/>
          </w:tcPr>
          <w:p w:rsidR="004A554D" w:rsidRPr="00CA3CD0" w:rsidRDefault="004A554D" w:rsidP="004A554D">
            <w:pPr>
              <w:ind w:firstLine="1236"/>
              <w:jc w:val="right"/>
              <w:rPr>
                <w:b/>
                <w:sz w:val="20"/>
                <w:szCs w:val="20"/>
                <w:lang w:val="tt-RU"/>
              </w:rPr>
            </w:pPr>
          </w:p>
          <w:p w:rsidR="004A554D" w:rsidRPr="00CA3CD0" w:rsidRDefault="004A554D" w:rsidP="004A554D">
            <w:pPr>
              <w:ind w:firstLine="2017"/>
              <w:jc w:val="both"/>
              <w:rPr>
                <w:b/>
                <w:sz w:val="20"/>
                <w:szCs w:val="20"/>
                <w:lang w:val="tt-RU"/>
              </w:rPr>
            </w:pPr>
            <w:r w:rsidRPr="00CA3CD0">
              <w:rPr>
                <w:b/>
                <w:sz w:val="20"/>
                <w:szCs w:val="20"/>
                <w:lang w:val="tt-RU"/>
              </w:rPr>
              <w:t>КАРАР</w:t>
            </w:r>
          </w:p>
          <w:p w:rsidR="004A554D" w:rsidRPr="00CA3CD0" w:rsidRDefault="004A554D" w:rsidP="004A554D">
            <w:pPr>
              <w:ind w:firstLine="2017"/>
              <w:jc w:val="both"/>
              <w:rPr>
                <w:b/>
                <w:sz w:val="20"/>
                <w:szCs w:val="20"/>
                <w:lang w:val="tt-RU"/>
              </w:rPr>
            </w:pPr>
          </w:p>
          <w:p w:rsidR="004A554D" w:rsidRPr="00CA3CD0" w:rsidRDefault="009A75C8" w:rsidP="004A554D">
            <w:pPr>
              <w:ind w:firstLine="2017"/>
              <w:jc w:val="right"/>
              <w:rPr>
                <w:sz w:val="20"/>
                <w:szCs w:val="20"/>
                <w:lang w:val="tt-RU"/>
              </w:rPr>
            </w:pPr>
            <w:r>
              <w:rPr>
                <w:sz w:val="20"/>
                <w:szCs w:val="20"/>
                <w:lang w:val="tt-RU"/>
              </w:rPr>
              <w:t xml:space="preserve">26 сентября </w:t>
            </w:r>
            <w:r w:rsidR="004A554D" w:rsidRPr="00CA3CD0">
              <w:rPr>
                <w:sz w:val="20"/>
                <w:szCs w:val="20"/>
                <w:lang w:val="tt-RU"/>
              </w:rPr>
              <w:t>201</w:t>
            </w:r>
            <w:r w:rsidR="006C33FF">
              <w:rPr>
                <w:sz w:val="20"/>
                <w:szCs w:val="20"/>
                <w:lang w:val="tt-RU"/>
              </w:rPr>
              <w:t>8</w:t>
            </w:r>
            <w:r w:rsidR="004A554D" w:rsidRPr="00CA3CD0">
              <w:rPr>
                <w:sz w:val="20"/>
                <w:szCs w:val="20"/>
                <w:lang w:val="tt-RU"/>
              </w:rPr>
              <w:t xml:space="preserve"> г.</w:t>
            </w:r>
          </w:p>
          <w:p w:rsidR="004A554D" w:rsidRPr="00CA3CD0" w:rsidRDefault="004A554D" w:rsidP="004A554D">
            <w:pPr>
              <w:ind w:firstLine="2017"/>
              <w:jc w:val="both"/>
              <w:rPr>
                <w:sz w:val="20"/>
                <w:szCs w:val="20"/>
                <w:lang w:val="tt-RU"/>
              </w:rPr>
            </w:pPr>
          </w:p>
          <w:p w:rsidR="004A554D" w:rsidRPr="00CA3CD0" w:rsidRDefault="004A554D" w:rsidP="004A554D">
            <w:pPr>
              <w:ind w:firstLine="2017"/>
              <w:jc w:val="both"/>
              <w:rPr>
                <w:sz w:val="20"/>
                <w:szCs w:val="20"/>
                <w:lang w:val="tt-RU"/>
              </w:rPr>
            </w:pPr>
          </w:p>
        </w:tc>
      </w:tr>
    </w:tbl>
    <w:p w:rsidR="009A75C8" w:rsidRDefault="009A75C8" w:rsidP="009A75C8">
      <w:pPr>
        <w:pStyle w:val="ConsPlusTitle"/>
        <w:ind w:right="-1"/>
        <w:jc w:val="center"/>
        <w:rPr>
          <w:rFonts w:ascii="Times New Roman" w:hAnsi="Times New Roman" w:cs="Times New Roman"/>
          <w:b w:val="0"/>
          <w:sz w:val="28"/>
          <w:szCs w:val="28"/>
        </w:rPr>
      </w:pPr>
      <w:r>
        <w:rPr>
          <w:rFonts w:ascii="Times New Roman" w:hAnsi="Times New Roman" w:cs="Times New Roman"/>
          <w:b w:val="0"/>
          <w:sz w:val="28"/>
          <w:szCs w:val="28"/>
        </w:rPr>
        <w:t xml:space="preserve">Түбән Кама муниципаль районы Башкарма комитетының </w:t>
      </w:r>
    </w:p>
    <w:p w:rsidR="009A75C8" w:rsidRDefault="009A75C8" w:rsidP="009A75C8">
      <w:pPr>
        <w:pStyle w:val="ConsPlusTitle"/>
        <w:ind w:right="-1"/>
        <w:jc w:val="center"/>
        <w:rPr>
          <w:rFonts w:ascii="Times New Roman" w:hAnsi="Times New Roman" w:cs="Times New Roman"/>
          <w:b w:val="0"/>
          <w:sz w:val="28"/>
          <w:szCs w:val="28"/>
        </w:rPr>
      </w:pPr>
      <w:r>
        <w:rPr>
          <w:rFonts w:ascii="Times New Roman" w:hAnsi="Times New Roman" w:cs="Times New Roman"/>
          <w:b w:val="0"/>
          <w:sz w:val="28"/>
          <w:szCs w:val="28"/>
        </w:rPr>
        <w:t xml:space="preserve">2013 елның 28 маендагы 804нче номерлы «Муниципаль хезмәтләр күрсәтүнең административ регламентларын раслау турында» карарына үзгәрешләр </w:t>
      </w:r>
    </w:p>
    <w:p w:rsidR="009A75C8" w:rsidRDefault="009A75C8" w:rsidP="009A75C8">
      <w:pPr>
        <w:pStyle w:val="ConsPlusTitle"/>
        <w:ind w:right="-1"/>
        <w:jc w:val="center"/>
        <w:rPr>
          <w:rFonts w:ascii="Times New Roman" w:hAnsi="Times New Roman" w:cs="Times New Roman"/>
          <w:b w:val="0"/>
          <w:sz w:val="28"/>
          <w:szCs w:val="28"/>
        </w:rPr>
      </w:pPr>
      <w:r>
        <w:rPr>
          <w:rFonts w:ascii="Times New Roman" w:hAnsi="Times New Roman" w:cs="Times New Roman"/>
          <w:b w:val="0"/>
          <w:sz w:val="28"/>
          <w:szCs w:val="28"/>
        </w:rPr>
        <w:t>кертү турында</w:t>
      </w:r>
    </w:p>
    <w:p w:rsidR="009A75C8" w:rsidRDefault="009A75C8" w:rsidP="009A75C8">
      <w:pPr>
        <w:pStyle w:val="ConsPlusTitle"/>
        <w:ind w:right="5527"/>
        <w:jc w:val="both"/>
        <w:rPr>
          <w:rFonts w:ascii="Times New Roman" w:hAnsi="Times New Roman" w:cs="Times New Roman"/>
          <w:b w:val="0"/>
          <w:sz w:val="28"/>
          <w:szCs w:val="28"/>
        </w:rPr>
      </w:pP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2010 елның 27 июлендәге 210-ФЗ номерлы «Дәүләт һәм муниципаль хезмәтләр күрсәтүне оештыру турында» Федераль закон, Татарстан                         Республикасы Түбән Кама муниципаль районы Башкарма комитетыны</w:t>
      </w:r>
      <w:r>
        <w:rPr>
          <w:rFonts w:ascii="Times New Roman" w:hAnsi="Times New Roman" w:cs="Times New Roman"/>
          <w:sz w:val="28"/>
          <w:szCs w:val="28"/>
          <w:lang w:val="tt-RU"/>
        </w:rPr>
        <w:t>ң</w:t>
      </w:r>
      <w:r>
        <w:rPr>
          <w:rFonts w:ascii="Times New Roman" w:hAnsi="Times New Roman" w:cs="Times New Roman"/>
          <w:sz w:val="28"/>
          <w:szCs w:val="28"/>
        </w:rPr>
        <w:t xml:space="preserve">                201</w:t>
      </w:r>
      <w:r>
        <w:rPr>
          <w:rFonts w:ascii="Times New Roman" w:hAnsi="Times New Roman" w:cs="Times New Roman"/>
          <w:sz w:val="28"/>
          <w:szCs w:val="28"/>
          <w:lang w:val="tt-RU"/>
        </w:rPr>
        <w:t>0</w:t>
      </w:r>
      <w:r>
        <w:rPr>
          <w:rFonts w:ascii="Times New Roman" w:hAnsi="Times New Roman" w:cs="Times New Roman"/>
          <w:sz w:val="28"/>
          <w:szCs w:val="28"/>
        </w:rPr>
        <w:t xml:space="preserve"> елның 18 ноябрендәге 1491нче номерлы «Түбән Кама муниципаль                  районында муниципаль хезмәтләр күрсәтүнең административ регламентларын эшләү һәм раслау тәртибен раслау турында</w:t>
      </w:r>
      <w:r w:rsidR="00091345">
        <w:rPr>
          <w:rFonts w:ascii="Times New Roman" w:hAnsi="Times New Roman" w:cs="Times New Roman"/>
          <w:sz w:val="28"/>
          <w:szCs w:val="28"/>
        </w:rPr>
        <w:t>»</w:t>
      </w:r>
      <w:r>
        <w:rPr>
          <w:rFonts w:ascii="Times New Roman" w:hAnsi="Times New Roman" w:cs="Times New Roman"/>
          <w:sz w:val="28"/>
          <w:szCs w:val="28"/>
        </w:rPr>
        <w:t xml:space="preserve"> карары нигезендә, карар бирәм:</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Татарстан Республикасы Түбән Кама муниципаль районы Башкарма комитетының 2013 елның 28 маендагы 804нче номерлы «Муниципаль хезмәтләр күрсәтүнең административ регламентларын   раслау турында» </w:t>
      </w:r>
      <w:r>
        <w:rPr>
          <w:rFonts w:ascii="Times New Roman" w:hAnsi="Times New Roman" w:cs="Times New Roman"/>
          <w:sz w:val="28"/>
          <w:szCs w:val="28"/>
          <w:lang w:val="tt-RU"/>
        </w:rPr>
        <w:t xml:space="preserve">(алга таба – Кушымталар) </w:t>
      </w:r>
      <w:proofErr w:type="gramStart"/>
      <w:r>
        <w:rPr>
          <w:rFonts w:ascii="Times New Roman" w:hAnsi="Times New Roman" w:cs="Times New Roman"/>
          <w:sz w:val="28"/>
          <w:szCs w:val="28"/>
        </w:rPr>
        <w:t xml:space="preserve">карарының </w:t>
      </w:r>
      <w:r>
        <w:rPr>
          <w:rFonts w:ascii="Times New Roman" w:hAnsi="Times New Roman" w:cs="Times New Roman"/>
          <w:sz w:val="28"/>
          <w:szCs w:val="28"/>
          <w:lang w:val="tt-RU"/>
        </w:rPr>
        <w:t xml:space="preserve"> 1</w:t>
      </w:r>
      <w:proofErr w:type="gramEnd"/>
      <w:r>
        <w:rPr>
          <w:rFonts w:ascii="Times New Roman" w:hAnsi="Times New Roman" w:cs="Times New Roman"/>
          <w:sz w:val="28"/>
          <w:szCs w:val="28"/>
          <w:lang w:val="tt-RU"/>
        </w:rPr>
        <w:t xml:space="preserve">, 2, 3, 4, 5, 6, 7, 8, 10, 11, 16, 19, 20, 21, 22, 23, 62, 63, 77нче номерлы кушымталарына </w:t>
      </w:r>
      <w:r>
        <w:rPr>
          <w:rFonts w:ascii="Times New Roman" w:hAnsi="Times New Roman" w:cs="Times New Roman"/>
          <w:sz w:val="28"/>
          <w:szCs w:val="28"/>
        </w:rPr>
        <w:t>түбәндәге үзгәрешләр</w:t>
      </w:r>
      <w:r>
        <w:rPr>
          <w:rFonts w:ascii="Times New Roman" w:hAnsi="Times New Roman" w:cs="Times New Roman"/>
          <w:sz w:val="28"/>
          <w:szCs w:val="28"/>
          <w:lang w:val="tt-RU"/>
        </w:rPr>
        <w:t xml:space="preserve"> кертергә</w:t>
      </w:r>
      <w:r>
        <w:rPr>
          <w:rFonts w:ascii="Times New Roman" w:hAnsi="Times New Roman" w:cs="Times New Roman"/>
          <w:sz w:val="28"/>
          <w:szCs w:val="28"/>
        </w:rPr>
        <w:t>:</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1.5 пунктын түбәндәге эчтәлекле сүзләр белән тулыландырырга: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«җирле үзидарә органы тарафыннан күрсәтелә торган муниципаль хезмәт күрсәтү (алга таба - муниципаль хезмәт күрсәтү) </w:t>
      </w:r>
      <w:r w:rsidR="00091345">
        <w:rPr>
          <w:rFonts w:ascii="Times New Roman" w:hAnsi="Times New Roman" w:cs="Times New Roman"/>
          <w:sz w:val="28"/>
          <w:szCs w:val="28"/>
        </w:rPr>
        <w:t>–</w:t>
      </w:r>
      <w:r>
        <w:rPr>
          <w:rFonts w:ascii="Times New Roman" w:hAnsi="Times New Roman" w:cs="Times New Roman"/>
          <w:sz w:val="28"/>
          <w:szCs w:val="28"/>
        </w:rPr>
        <w:t xml:space="preserve"> </w:t>
      </w:r>
      <w:r w:rsidR="00091345">
        <w:rPr>
          <w:rFonts w:ascii="Times New Roman" w:hAnsi="Times New Roman" w:cs="Times New Roman"/>
          <w:sz w:val="28"/>
          <w:szCs w:val="28"/>
        </w:rPr>
        <w:t>«</w:t>
      </w:r>
      <w:r>
        <w:rPr>
          <w:rFonts w:ascii="Times New Roman" w:hAnsi="Times New Roman" w:cs="Times New Roman"/>
          <w:sz w:val="28"/>
          <w:szCs w:val="28"/>
        </w:rPr>
        <w:t>Россия Федерациясендә җирле үзидарә оештыруның гомуми принциплары турында</w:t>
      </w:r>
      <w:r w:rsidR="00091345">
        <w:rPr>
          <w:rFonts w:ascii="Times New Roman" w:hAnsi="Times New Roman" w:cs="Times New Roman"/>
          <w:sz w:val="28"/>
          <w:szCs w:val="28"/>
        </w:rPr>
        <w:t>»</w:t>
      </w:r>
      <w:r>
        <w:rPr>
          <w:rFonts w:ascii="Times New Roman" w:hAnsi="Times New Roman" w:cs="Times New Roman"/>
          <w:sz w:val="28"/>
          <w:szCs w:val="28"/>
        </w:rPr>
        <w:t xml:space="preserve">                                     2003 елның 6 октябрендәге 131-ФЗ номерлы Федераль закон һәм муниципаль берәмлекләр уставлары ниге-зендә, шулай ук күрсәтелгән Федераль законда           каралган җирле үзидарә органнарының хокуклары чикләрендә билгеләнгән җирле әһәмияттә булмаган мәсьәләләрне хәл итү буенча, җирле үзидарә органнарының башка дәүләт вәкаләтләрен гамәлгә ашыруда катнашу хокуклары  (күрсәтелгән Федераль законның 19 маддәсе нигезендә аларга тапшырылмаган), әгәр дә бу катнашу федераль законнар, җирле үзидарә органнарының башка муниципаль берәмлекләренең җирле үзидарә органнары, дәүләт хакимияте              органнары компетенциясенә кертелмәгән, мондый хокукларны гамәлгә ашыру турында муниципаль хокукый актлар кабул ителгән очракта, федераль законнар һәм Россия Федерациясе субъектлары законнары белән алар компетенциясеннән төшереп калдырылмаган башка мәсьәләләрне хәл итүгә хокуклары, җирле әһәмияттәге мәсьәләләрне хәл итү буенча муниципаль хезмәт күрсәтүче органның вәкаләтләре чикләрендә мондый хокукларны гамәлгә ашыру турында              муниципаль хокукый актлар кабул ителгән очракта, җирле үзидарә органы функцияләрен гамәлгә ашыру эшчәнлеге (алга таба - муниципаль хезмәт күрсәтү органы)»;</w:t>
      </w:r>
    </w:p>
    <w:p w:rsidR="009A75C8" w:rsidRDefault="009A75C8" w:rsidP="009A75C8">
      <w:pPr>
        <w:pStyle w:val="ConsPlusNonformat"/>
        <w:ind w:firstLine="709"/>
        <w:jc w:val="both"/>
        <w:rPr>
          <w:rFonts w:ascii="Times New Roman" w:hAnsi="Times New Roman" w:cs="Times New Roman"/>
          <w:sz w:val="28"/>
          <w:szCs w:val="28"/>
        </w:rPr>
        <w:sectPr w:rsidR="009A75C8" w:rsidSect="009A75C8">
          <w:pgSz w:w="11906" w:h="16838" w:code="9"/>
          <w:pgMar w:top="1134" w:right="1134" w:bottom="851" w:left="1134" w:header="709" w:footer="709" w:gutter="0"/>
          <w:cols w:space="708"/>
          <w:docGrid w:linePitch="360"/>
        </w:sectPr>
      </w:pPr>
    </w:p>
    <w:p w:rsidR="009A75C8" w:rsidRDefault="00091345"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A75C8">
        <w:rPr>
          <w:rFonts w:ascii="Times New Roman" w:hAnsi="Times New Roman" w:cs="Times New Roman"/>
          <w:sz w:val="28"/>
          <w:szCs w:val="28"/>
        </w:rPr>
        <w:t xml:space="preserve">дәүләт һәм муниципаль хезмәтләр күрсәтүнең күпфункцияле үзәге (алга таба-күпфункцияле үзәк) - дәүләт яисә муниципаль учреждениенең оештыру-хокукый формасында барлыкка килгән (шул исәптән автоном учреждение булып торган), әлеге Федераль законда билгеләнгән таләпләргә җавап бирә торган һәм дәүләт һәм муниципаль хезмәтләр күрсәтүне оештыручы, шул </w:t>
      </w:r>
      <w:proofErr w:type="gramStart"/>
      <w:r w:rsidR="009A75C8">
        <w:rPr>
          <w:rFonts w:ascii="Times New Roman" w:hAnsi="Times New Roman" w:cs="Times New Roman"/>
          <w:sz w:val="28"/>
          <w:szCs w:val="28"/>
        </w:rPr>
        <w:t xml:space="preserve">исәптән  </w:t>
      </w:r>
      <w:r>
        <w:rPr>
          <w:rFonts w:ascii="Times New Roman" w:hAnsi="Times New Roman" w:cs="Times New Roman"/>
          <w:sz w:val="28"/>
          <w:szCs w:val="28"/>
        </w:rPr>
        <w:t>«</w:t>
      </w:r>
      <w:proofErr w:type="gramEnd"/>
      <w:r w:rsidR="009A75C8">
        <w:rPr>
          <w:rFonts w:ascii="Times New Roman" w:hAnsi="Times New Roman" w:cs="Times New Roman"/>
          <w:sz w:val="28"/>
          <w:szCs w:val="28"/>
        </w:rPr>
        <w:t>бер тәрәзә</w:t>
      </w:r>
      <w:r>
        <w:rPr>
          <w:rFonts w:ascii="Times New Roman" w:hAnsi="Times New Roman" w:cs="Times New Roman"/>
          <w:sz w:val="28"/>
          <w:szCs w:val="28"/>
        </w:rPr>
        <w:t xml:space="preserve">» </w:t>
      </w:r>
      <w:r w:rsidR="009A75C8">
        <w:rPr>
          <w:rFonts w:ascii="Times New Roman" w:hAnsi="Times New Roman" w:cs="Times New Roman"/>
          <w:sz w:val="28"/>
          <w:szCs w:val="28"/>
        </w:rPr>
        <w:t>принцибы буенча электрон формада, вәкаләтле оешма</w:t>
      </w:r>
      <w:r>
        <w:rPr>
          <w:rFonts w:ascii="Times New Roman" w:hAnsi="Times New Roman" w:cs="Times New Roman"/>
          <w:sz w:val="28"/>
          <w:szCs w:val="28"/>
        </w:rPr>
        <w:t>»</w:t>
      </w:r>
      <w:r w:rsidR="009A75C8">
        <w:rPr>
          <w:rFonts w:ascii="Times New Roman" w:hAnsi="Times New Roman" w:cs="Times New Roman"/>
          <w:sz w:val="28"/>
          <w:szCs w:val="28"/>
        </w:rPr>
        <w:t>;</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дәүләт яисә муниципаль хезмәтләр күрсәтү тәртибен бозу турында шикаять (алга таба - шикаять) - дәүләт хезмәте күрсәтүче орган, муниципаль хезмәт күрсәтүче орган, күпфункцияле үзәк, дәүләт хезмәте күрсәтүче органның,               муниципаль хезмәт күрсәтүче органның вазыйфаи заты, күпфункцияле үзәк хезмәткәре, дәүләт яки муниципаль хезмәткәр яисә оешмалар яисә аларның хезмәткәрләре тарафыннан әлеге мөрәҗәгать итүче дәүләт яисә муниципаль хезмәт күрсәтүләре алганда,  мөрәҗәгать итүче яисә аның законлы вәкиле тарафыннан мөрәҗәгать итүченең бозылган хокукларын яки законлы мәнфәгатьләрен торгызу яисә яклау  таләбе.</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5нче бүлек. </w:t>
      </w:r>
      <w:r w:rsidR="00091345">
        <w:rPr>
          <w:rFonts w:ascii="Times New Roman" w:hAnsi="Times New Roman" w:cs="Times New Roman"/>
          <w:sz w:val="28"/>
          <w:szCs w:val="28"/>
        </w:rPr>
        <w:t>«</w:t>
      </w:r>
      <w:r>
        <w:rPr>
          <w:rFonts w:ascii="Times New Roman" w:hAnsi="Times New Roman" w:cs="Times New Roman"/>
          <w:sz w:val="28"/>
          <w:szCs w:val="28"/>
        </w:rPr>
        <w:t xml:space="preserve">Муниципаль хезмәт күрсәтүче органнарның, шулай ук аларның вазыйфаи затларының, муниципаль хезмәткәрләрнең карарларына һәм гамәлләренә (гамәл </w:t>
      </w:r>
      <w:proofErr w:type="gramStart"/>
      <w:r>
        <w:rPr>
          <w:rFonts w:ascii="Times New Roman" w:hAnsi="Times New Roman" w:cs="Times New Roman"/>
          <w:sz w:val="28"/>
          <w:szCs w:val="28"/>
        </w:rPr>
        <w:t>кылмавына)  судка</w:t>
      </w:r>
      <w:proofErr w:type="gramEnd"/>
      <w:r>
        <w:rPr>
          <w:rFonts w:ascii="Times New Roman" w:hAnsi="Times New Roman" w:cs="Times New Roman"/>
          <w:sz w:val="28"/>
          <w:szCs w:val="28"/>
        </w:rPr>
        <w:t xml:space="preserve"> кадәр (судтан тыш) шикаять белдерү тәртибен</w:t>
      </w:r>
      <w:r w:rsidR="00091345">
        <w:rPr>
          <w:rFonts w:ascii="Times New Roman" w:hAnsi="Times New Roman" w:cs="Times New Roman"/>
          <w:sz w:val="28"/>
          <w:szCs w:val="28"/>
        </w:rPr>
        <w:t>»</w:t>
      </w:r>
      <w:r>
        <w:rPr>
          <w:rFonts w:ascii="Times New Roman" w:hAnsi="Times New Roman" w:cs="Times New Roman"/>
          <w:sz w:val="28"/>
          <w:szCs w:val="28"/>
        </w:rPr>
        <w:t xml:space="preserve"> түбәндәге редакциядә бәян итәргә: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Муниципаль хезмәт күрсәтүче органнарның, шулай ук аларның вазыйфаи затларының, муниципаль хезмәткәрләрнең, КФҮ, КФҮ хезмәткәрләренең карарларына һәм гамәлләренә (гамәл кылмауларына) судка кадәр (судтан тыш) шикаять белдерү тәртибе</w:t>
      </w:r>
      <w:r w:rsidR="00091345">
        <w:rPr>
          <w:rFonts w:ascii="Times New Roman" w:hAnsi="Times New Roman" w:cs="Times New Roman"/>
          <w:sz w:val="28"/>
          <w:szCs w:val="28"/>
        </w:rPr>
        <w:t>».</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5.1. Муниципаль хезмәт алучылар Бүлек хезмәткәрләренең карарларына һәм гамәлләренә (гамәл кылмауларына) судка кадәр Бүлек җитәкчесенә, Бүлек җитәкчесенең карар һәм гамәленә (гамәл кылмавына) Татарстан Республикасы Түбән Кама муниципаль районы Башкарма комитеты җитәкчесенә шикаять белдерү хокукына ия.</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Мөрәҗәгать итүче шикаять белән шул исәптән түбәндәге очракларда да мөрәҗәгать итә ала: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муниципаль хезмәт күрсәтү турындагы сорауны теркәү вакытын бозу;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муниципаль хезмәт күрсәтү вакытын бозу;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мөрәҗәгать итүчедән Россия Федерациясе норматив хокукый актларында, Татарстан Республикасы норматив хокукый актларында, муниципаль хезмәте күрсәтү өчен муниципаль хокукый актлары</w:t>
      </w:r>
      <w:r>
        <w:rPr>
          <w:rFonts w:ascii="Times New Roman" w:hAnsi="Times New Roman" w:cs="Times New Roman"/>
          <w:sz w:val="28"/>
          <w:szCs w:val="28"/>
          <w:lang w:val="tt-RU"/>
        </w:rPr>
        <w:t>н</w:t>
      </w:r>
      <w:r>
        <w:rPr>
          <w:rFonts w:ascii="Times New Roman" w:hAnsi="Times New Roman" w:cs="Times New Roman"/>
          <w:sz w:val="28"/>
          <w:szCs w:val="28"/>
        </w:rPr>
        <w:t>да каралмаган                           документлар таләп итү;</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4) мөрәҗәгать </w:t>
      </w:r>
      <w:proofErr w:type="gramStart"/>
      <w:r>
        <w:rPr>
          <w:rFonts w:ascii="Times New Roman" w:hAnsi="Times New Roman" w:cs="Times New Roman"/>
          <w:sz w:val="28"/>
          <w:szCs w:val="28"/>
        </w:rPr>
        <w:t>итүчедән  аларны</w:t>
      </w:r>
      <w:proofErr w:type="gramEnd"/>
      <w:r>
        <w:rPr>
          <w:rFonts w:ascii="Times New Roman" w:hAnsi="Times New Roman" w:cs="Times New Roman"/>
          <w:sz w:val="28"/>
          <w:szCs w:val="28"/>
        </w:rPr>
        <w:t xml:space="preserve"> бирү Россия Федерациясе норматив хокукый актлары, Татарстан Республикасы  норматив хокукый актлары, мөрәҗәгать итүченең муниципаль хезмәт күрсәтү өчен муниципаль хокукый актлары белән каралган документларны кабул итүдән баш тарту;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 муниципаль хезмәт күрсәтүдән баш тарту, әгәр баш тарту нигезләре федераль законнар һәм алар нигезендә кабул ителгән Россия Федерациясенең башка норматив хокукый актлары, Татарстан Республикасы законнары һәм башка норматив хокукый актлары, муниципаль хокукый актлары белән каралмаса;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6) муниципаль хезмәт күрсәткәндә мөрәҗәгать итүчедән Россия Федерациясе норматив хокукый актлары, Татарстан Республикасы норматив хокукый актлары, муниципаль хокукый актлар</w:t>
      </w:r>
      <w:r>
        <w:rPr>
          <w:rFonts w:ascii="Times New Roman" w:hAnsi="Times New Roman" w:cs="Times New Roman"/>
          <w:sz w:val="28"/>
          <w:szCs w:val="28"/>
          <w:lang w:val="tt-RU"/>
        </w:rPr>
        <w:t>ы</w:t>
      </w:r>
      <w:r>
        <w:rPr>
          <w:rFonts w:ascii="Times New Roman" w:hAnsi="Times New Roman" w:cs="Times New Roman"/>
          <w:sz w:val="28"/>
          <w:szCs w:val="28"/>
        </w:rPr>
        <w:t xml:space="preserve"> белән каралмаган түләү алу;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 муниципаль хезмәт күрсәтүче Бүлекнең, Бүлекнең вазыйфаи затының, КФҮ, КФҮ хезмәткәренең, муниципаль хезмәт күрсәтү нәтиҗәсендә, бирелгән документларда җибәрелгән төгәлсезлекләрне һәм хаталарны төзәтүдән баш    тартуы яисә мондый төзәтүләрнең билгеләнгән срокларын бозу;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8) муниципаль хезмәт күрсәтү нәтиҗәләре буенча документлар бирү          вакытын яки тәртибен бозу;</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9) муниципаль хезмәтләр күрсәтүне туктатып тору һәм туктатып </w:t>
      </w:r>
      <w:proofErr w:type="gramStart"/>
      <w:r>
        <w:rPr>
          <w:rFonts w:ascii="Times New Roman" w:hAnsi="Times New Roman" w:cs="Times New Roman"/>
          <w:sz w:val="28"/>
          <w:szCs w:val="28"/>
        </w:rPr>
        <w:t>тору  нигезләре</w:t>
      </w:r>
      <w:proofErr w:type="gramEnd"/>
      <w:r>
        <w:rPr>
          <w:rFonts w:ascii="Times New Roman" w:hAnsi="Times New Roman" w:cs="Times New Roman"/>
          <w:sz w:val="28"/>
          <w:szCs w:val="28"/>
        </w:rPr>
        <w:t xml:space="preserve"> әгәр дә федераль законнар һәм алар нигезендә кабул ителгән Россия Федерациясенең бүтән норматив хокукый актлары, Татарстан Республикасы    законнары һәм башка норматив хокукый актлары, муниципаль хокукый              актлары белән каралмаган булса.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5.2. Шикаять язма формада кәгазьдә, электрон формада муниципаль хезмәт күрсәтүче Бүлеккә, КФҮкә бирелә.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Муниципаль хезмәт күрсәтүче Бүлек җитәкчесенең карарларына һәм гамәлләренә (гамәл кылмауларына) шикаятьләр Татарстан Республикасы Түбән Кама муниципаль районы Башкарма комитетына тапшырыла.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КФҮ, КФҮ хезмәткәренең карарларына һәм гамәлләренә (гамәл кылмауларына) шикаятьләр законда билгеләнгән тәртиптә бирелә.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Бүлек, Бүлекнең вазыйфаи затлары, Бүлек җитәкчесе, муниципаль хезмәткәр карарларына һәм гамәлләренә (гамәл кылмавына) шикаять</w:t>
      </w:r>
      <w:r>
        <w:rPr>
          <w:rFonts w:ascii="Times New Roman" w:hAnsi="Times New Roman" w:cs="Times New Roman"/>
          <w:sz w:val="28"/>
          <w:szCs w:val="28"/>
          <w:lang w:val="tt-RU"/>
        </w:rPr>
        <w:t>ләр</w:t>
      </w:r>
      <w:r>
        <w:rPr>
          <w:rFonts w:ascii="Times New Roman" w:hAnsi="Times New Roman" w:cs="Times New Roman"/>
          <w:sz w:val="28"/>
          <w:szCs w:val="28"/>
        </w:rPr>
        <w:t xml:space="preserve"> почта, КФҮ, КФҮнең еракта торучы эш урыны, «Интернет» мәгълүмати-телекоммуникация челтәре, Түбән Кама муниципаль берәмлегенең рәсми сайты (Түбән Кама муниципаль районының рәсми сайты (http://e-nkama.ru), Татарстан Республикасы дәүләт һәм муниципаль хезмәтләр порталы (http://uslugi.tatarstan.ru/), Дәүләт һәм муниципаль хезмәт күрсәтүләрнең бердәм порталы (функцияләре)  (http://www.gosuslugi.ru/) аша җибәрелә ала, шулай ук мөрәҗәгать итүчене шәхси кабул итү вакытында кабул ителергә мөмкин.</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5.3.Шикаять үз эченә алырга тиеш:</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карарларына һәм гамәлләренә (гамәл кылмауларына) шикаять бирелә </w:t>
      </w:r>
      <w:proofErr w:type="gramStart"/>
      <w:r>
        <w:rPr>
          <w:rFonts w:ascii="Times New Roman" w:hAnsi="Times New Roman" w:cs="Times New Roman"/>
          <w:sz w:val="28"/>
          <w:szCs w:val="28"/>
        </w:rPr>
        <w:t>торган  муниципаль</w:t>
      </w:r>
      <w:proofErr w:type="gramEnd"/>
      <w:r>
        <w:rPr>
          <w:rFonts w:ascii="Times New Roman" w:hAnsi="Times New Roman" w:cs="Times New Roman"/>
          <w:sz w:val="28"/>
          <w:szCs w:val="28"/>
        </w:rPr>
        <w:t xml:space="preserve"> хезмәт күрсәтүче органның, муниципаль хезмәт күрсәтүче органның вазыйфаи затының яки муниципаль хезмәткәрнең, КФҮ, аның җитәкчесе һәм (яки) хезмәткәренең исеме;</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фамилиясе, исеме, атасының исеме (соңгысы - булган очракта), мөрәҗәгать итүченең - физик затның яшәү урыны яисә исеме турында мәгълүмат, мөрәҗәгать итүченең - юридик затның урнашу урыны турында мәгълүмат, шулай ук элемтә өчен телефон номеры (номерлары), мөрәҗәгать итүчегә </w:t>
      </w:r>
      <w:proofErr w:type="gramStart"/>
      <w:r>
        <w:rPr>
          <w:rFonts w:ascii="Times New Roman" w:hAnsi="Times New Roman" w:cs="Times New Roman"/>
          <w:sz w:val="28"/>
          <w:szCs w:val="28"/>
        </w:rPr>
        <w:t>җавап  җибәрелергә</w:t>
      </w:r>
      <w:proofErr w:type="gramEnd"/>
      <w:r>
        <w:rPr>
          <w:rFonts w:ascii="Times New Roman" w:hAnsi="Times New Roman" w:cs="Times New Roman"/>
          <w:sz w:val="28"/>
          <w:szCs w:val="28"/>
        </w:rPr>
        <w:t xml:space="preserve"> тиеш</w:t>
      </w:r>
      <w:r>
        <w:rPr>
          <w:rFonts w:ascii="Times New Roman" w:hAnsi="Times New Roman" w:cs="Times New Roman"/>
          <w:sz w:val="28"/>
          <w:szCs w:val="28"/>
          <w:lang w:val="tt-RU"/>
        </w:rPr>
        <w:t>ле</w:t>
      </w:r>
      <w:r>
        <w:rPr>
          <w:rFonts w:ascii="Times New Roman" w:hAnsi="Times New Roman" w:cs="Times New Roman"/>
          <w:sz w:val="28"/>
          <w:szCs w:val="28"/>
        </w:rPr>
        <w:t xml:space="preserve"> электрон почта адресы (адресы) (булган очракта) һәм почта адресы;</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3) шикаять бирелә торган муниципаль хезмәт күрсәтүче орган, муниципаль хезмәт күрсәтүче органның вазыйфаи заты яисә муниципаль хезмәткәр, КФҮ, КФҮ </w:t>
      </w:r>
      <w:proofErr w:type="gramStart"/>
      <w:r>
        <w:rPr>
          <w:rFonts w:ascii="Times New Roman" w:hAnsi="Times New Roman" w:cs="Times New Roman"/>
          <w:sz w:val="28"/>
          <w:szCs w:val="28"/>
        </w:rPr>
        <w:t>хезмәткәре  карарлары</w:t>
      </w:r>
      <w:proofErr w:type="gramEnd"/>
      <w:r>
        <w:rPr>
          <w:rFonts w:ascii="Times New Roman" w:hAnsi="Times New Roman" w:cs="Times New Roman"/>
          <w:sz w:val="28"/>
          <w:szCs w:val="28"/>
        </w:rPr>
        <w:t xml:space="preserve"> һәм гамәлләре (гамәл кылмаулары) турында мәгълүмат;</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мөрәҗәгать итүче муниципаль хезмәт күрсәтүче органның, муниципаль хезмәт күрсәтүче органның муниципаль хезмәткәренең, КФҮ, КФҮ хезмәткәренең карары һәм гамәле (гамәл кылмау) белән килешмәве нигезендә </w:t>
      </w:r>
      <w:proofErr w:type="gramStart"/>
      <w:r>
        <w:rPr>
          <w:rFonts w:ascii="Times New Roman" w:hAnsi="Times New Roman" w:cs="Times New Roman"/>
          <w:sz w:val="28"/>
          <w:szCs w:val="28"/>
        </w:rPr>
        <w:t>торган  дәлилләр</w:t>
      </w:r>
      <w:proofErr w:type="gramEnd"/>
      <w:r>
        <w:rPr>
          <w:rFonts w:ascii="Times New Roman" w:hAnsi="Times New Roman" w:cs="Times New Roman"/>
          <w:sz w:val="28"/>
          <w:szCs w:val="28"/>
        </w:rPr>
        <w:t>.</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5.4. Шикаятьне карау срогы - теркәлгән көннән алып унбиш эш көне эчендә. </w:t>
      </w:r>
      <w:proofErr w:type="gramStart"/>
      <w:r>
        <w:rPr>
          <w:rFonts w:ascii="Times New Roman" w:hAnsi="Times New Roman" w:cs="Times New Roman"/>
          <w:sz w:val="28"/>
          <w:szCs w:val="28"/>
        </w:rPr>
        <w:t>Муниципаль  хезмәт</w:t>
      </w:r>
      <w:proofErr w:type="gramEnd"/>
      <w:r>
        <w:rPr>
          <w:rFonts w:ascii="Times New Roman" w:hAnsi="Times New Roman" w:cs="Times New Roman"/>
          <w:sz w:val="28"/>
          <w:szCs w:val="28"/>
        </w:rPr>
        <w:t xml:space="preserve"> күрсәтүче органның (учреждениенең), муниципаль хезмәт күрсәтүче органның вазыйфаи затының (учреждение хезмәткәренең), КФҮенең мөрәҗәгать итүчедән яисә җибәрелгән төгәлсезлекләрне һәм хаталарны төзәтергә биргән документларны кабул итеп алмавы</w:t>
      </w:r>
      <w:r>
        <w:rPr>
          <w:rFonts w:ascii="Times New Roman" w:hAnsi="Times New Roman" w:cs="Times New Roman"/>
          <w:sz w:val="28"/>
          <w:szCs w:val="28"/>
          <w:lang w:val="tt-RU"/>
        </w:rPr>
        <w:t>,</w:t>
      </w:r>
      <w:r>
        <w:rPr>
          <w:rFonts w:ascii="Times New Roman" w:hAnsi="Times New Roman" w:cs="Times New Roman"/>
          <w:sz w:val="28"/>
          <w:szCs w:val="28"/>
        </w:rPr>
        <w:t xml:space="preserve"> яисә мондый төзәтүләрнең билгеләнгән срокларын бозуы турында  шикаять бирү очрагында - аны теркәлгән көннән соң биш эш көне эчендә.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5.5. Шикаятькә шикаятьтә бәян ителгән хәлләрне раслаучы документларның күчермәләре куелырга мөмкин. Бу очракта шикаятьтә аңа кушып бирелә торган до-кументлар исемлеге китерелә.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5.6. Шикаять аны биргән муниципаль хезмәт алучысы тарафыннан имзалана.</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5.7. Шикаятьне карау нәтиҗәләре буенча түбәндәге карарларның берсе кабул ителә: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шикаять, шул исәптән кабул ителгән карарны юкка чыгару, дәүләт яки му-ниципаль хезмәт күрсәтү нәтиҗәсендә бирелгән документларда җибәрелгән төгәлсе-злек һәм хаталарны төзәтү, мөрәҗәгать итүчегә Россия Федерациясе норматив хокукый актлары, Татарстан Республикасы норматив хокукый актлары, муниципаль хокукый актлар</w:t>
      </w:r>
      <w:r>
        <w:rPr>
          <w:rFonts w:ascii="Times New Roman" w:hAnsi="Times New Roman" w:cs="Times New Roman"/>
          <w:sz w:val="28"/>
          <w:szCs w:val="28"/>
          <w:lang w:val="tt-RU"/>
        </w:rPr>
        <w:t>ы</w:t>
      </w:r>
      <w:r>
        <w:rPr>
          <w:rFonts w:ascii="Times New Roman" w:hAnsi="Times New Roman" w:cs="Times New Roman"/>
          <w:sz w:val="28"/>
          <w:szCs w:val="28"/>
        </w:rPr>
        <w:t xml:space="preserve"> белән </w:t>
      </w:r>
      <w:proofErr w:type="gramStart"/>
      <w:r>
        <w:rPr>
          <w:rFonts w:ascii="Times New Roman" w:hAnsi="Times New Roman" w:cs="Times New Roman"/>
          <w:sz w:val="28"/>
          <w:szCs w:val="28"/>
        </w:rPr>
        <w:t>каралмаган  акчаларны</w:t>
      </w:r>
      <w:proofErr w:type="gramEnd"/>
      <w:r>
        <w:rPr>
          <w:rFonts w:ascii="Times New Roman" w:hAnsi="Times New Roman" w:cs="Times New Roman"/>
          <w:sz w:val="28"/>
          <w:szCs w:val="28"/>
        </w:rPr>
        <w:t xml:space="preserve"> кире кайтару рәвешендә дә канәгатьләндерелә;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шикаятьне канәгатьләндерүдән баш тарталар.</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Әлеге пунктта күрсәтелгән карар кабул ителгән көннән соң килүче көннән дә соңга калмыйча, мөрәҗәгать итүчегә язма формада һәм мөрәҗәгать итүченең теләге буенча электрон формада карау нәтиҗәләре турында дәлилләнгән җавап җибәрелә.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5.8.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булган материалларны кичекмәстән прокуратура органнарына җибәрә.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Җәмәгатьчелек һәм массакүләм мәгълүмат чаралары белән элемтә бүлегенә әлеге </w:t>
      </w:r>
      <w:proofErr w:type="gramStart"/>
      <w:r>
        <w:rPr>
          <w:rFonts w:ascii="Times New Roman" w:hAnsi="Times New Roman" w:cs="Times New Roman"/>
          <w:sz w:val="28"/>
          <w:szCs w:val="28"/>
        </w:rPr>
        <w:t>карарны  басма</w:t>
      </w:r>
      <w:proofErr w:type="gramEnd"/>
      <w:r>
        <w:rPr>
          <w:rFonts w:ascii="Times New Roman" w:hAnsi="Times New Roman" w:cs="Times New Roman"/>
          <w:sz w:val="28"/>
          <w:szCs w:val="28"/>
        </w:rPr>
        <w:t xml:space="preserve"> матбугатта һәм Түбән Кама муниципаль                 районының рәсми сайтында урнаштыруны тәэмин итәргә.</w:t>
      </w:r>
    </w:p>
    <w:p w:rsidR="009A75C8" w:rsidRDefault="009A75C8" w:rsidP="009A75C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Әлеге карар үтәлешен контрольдә тотуны үз өстемдә калдырам.</w:t>
      </w:r>
    </w:p>
    <w:p w:rsidR="009A75C8" w:rsidRDefault="009A75C8" w:rsidP="009A75C8">
      <w:pPr>
        <w:pStyle w:val="ConsPlusNonformat"/>
        <w:ind w:firstLine="709"/>
        <w:jc w:val="both"/>
        <w:rPr>
          <w:rFonts w:ascii="Times New Roman" w:hAnsi="Times New Roman" w:cs="Times New Roman"/>
          <w:sz w:val="28"/>
          <w:szCs w:val="28"/>
        </w:rPr>
      </w:pPr>
    </w:p>
    <w:p w:rsidR="009A75C8" w:rsidRDefault="009A75C8" w:rsidP="009A75C8">
      <w:pPr>
        <w:pStyle w:val="ConsPlusNonformat"/>
        <w:tabs>
          <w:tab w:val="left" w:pos="989"/>
        </w:tabs>
        <w:ind w:firstLine="567"/>
        <w:rPr>
          <w:rFonts w:ascii="Times New Roman" w:hAnsi="Times New Roman" w:cs="Times New Roman"/>
          <w:sz w:val="28"/>
          <w:szCs w:val="28"/>
        </w:rPr>
      </w:pPr>
      <w:r>
        <w:rPr>
          <w:rFonts w:ascii="Times New Roman" w:hAnsi="Times New Roman" w:cs="Times New Roman"/>
          <w:sz w:val="28"/>
          <w:szCs w:val="28"/>
        </w:rPr>
        <w:tab/>
      </w:r>
    </w:p>
    <w:p w:rsidR="009A75C8" w:rsidRDefault="009A75C8" w:rsidP="009A75C8">
      <w:pPr>
        <w:pStyle w:val="ConsPlusNonformat"/>
        <w:widowControl/>
        <w:rPr>
          <w:rFonts w:ascii="Times New Roman" w:hAnsi="Times New Roman" w:cs="Times New Roman"/>
          <w:sz w:val="28"/>
          <w:szCs w:val="28"/>
        </w:rPr>
      </w:pPr>
      <w:r>
        <w:rPr>
          <w:rFonts w:ascii="Times New Roman" w:hAnsi="Times New Roman" w:cs="Times New Roman"/>
          <w:sz w:val="28"/>
          <w:szCs w:val="28"/>
          <w:lang w:val="tt-RU"/>
        </w:rPr>
        <w:t>Җитәкче вазыйфаларын башкаручы,</w:t>
      </w:r>
    </w:p>
    <w:p w:rsidR="00F954C2" w:rsidRPr="00F954C2" w:rsidRDefault="009A75C8" w:rsidP="009A75C8">
      <w:pPr>
        <w:pStyle w:val="ConsPlusNonformat"/>
        <w:widowControl/>
      </w:pPr>
      <w:r>
        <w:rPr>
          <w:rFonts w:ascii="Times New Roman" w:hAnsi="Times New Roman" w:cs="Times New Roman"/>
          <w:sz w:val="28"/>
          <w:szCs w:val="28"/>
        </w:rPr>
        <w:t>Җитәкче урынбасары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Р.А.Хаҗиев</w:t>
      </w:r>
    </w:p>
    <w:sectPr w:rsidR="00F954C2" w:rsidRPr="00F954C2" w:rsidSect="009A75C8">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47FB1"/>
    <w:multiLevelType w:val="hybridMultilevel"/>
    <w:tmpl w:val="1CF4391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2A9F5443"/>
    <w:multiLevelType w:val="singleLevel"/>
    <w:tmpl w:val="627A5FC0"/>
    <w:lvl w:ilvl="0">
      <w:start w:val="1"/>
      <w:numFmt w:val="decimal"/>
      <w:lvlText w:val="%1."/>
      <w:legacy w:legacy="1" w:legacySpace="0" w:legacyIndent="183"/>
      <w:lvlJc w:val="left"/>
      <w:rPr>
        <w:rFonts w:ascii="Times New Roman" w:hAnsi="Times New Roman" w:cs="Times New Roman" w:hint="default"/>
      </w:rPr>
    </w:lvl>
  </w:abstractNum>
  <w:abstractNum w:abstractNumId="2" w15:restartNumberingAfterBreak="0">
    <w:nsid w:val="3B7E06DF"/>
    <w:multiLevelType w:val="hybridMultilevel"/>
    <w:tmpl w:val="E66A07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15:restartNumberingAfterBreak="0">
    <w:nsid w:val="7CD97273"/>
    <w:multiLevelType w:val="hybridMultilevel"/>
    <w:tmpl w:val="AF36188C"/>
    <w:lvl w:ilvl="0" w:tplc="CB005CC0">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FEA"/>
    <w:rsid w:val="0002087E"/>
    <w:rsid w:val="0002525C"/>
    <w:rsid w:val="00085B3E"/>
    <w:rsid w:val="00091345"/>
    <w:rsid w:val="000A04F3"/>
    <w:rsid w:val="000D0D1B"/>
    <w:rsid w:val="000D12B6"/>
    <w:rsid w:val="00150A2D"/>
    <w:rsid w:val="001E5B68"/>
    <w:rsid w:val="002F7AA2"/>
    <w:rsid w:val="003952C2"/>
    <w:rsid w:val="00484A8D"/>
    <w:rsid w:val="004A554D"/>
    <w:rsid w:val="004E7E66"/>
    <w:rsid w:val="00623874"/>
    <w:rsid w:val="006C33FF"/>
    <w:rsid w:val="006E375D"/>
    <w:rsid w:val="00712B8C"/>
    <w:rsid w:val="00746FEA"/>
    <w:rsid w:val="0075082E"/>
    <w:rsid w:val="0078464C"/>
    <w:rsid w:val="008C2945"/>
    <w:rsid w:val="0090695E"/>
    <w:rsid w:val="009A75C8"/>
    <w:rsid w:val="009D45EB"/>
    <w:rsid w:val="00B514CB"/>
    <w:rsid w:val="00BD06E6"/>
    <w:rsid w:val="00C018FB"/>
    <w:rsid w:val="00DA2E5B"/>
    <w:rsid w:val="00DA40AB"/>
    <w:rsid w:val="00DA43BE"/>
    <w:rsid w:val="00DB60DE"/>
    <w:rsid w:val="00E6783B"/>
    <w:rsid w:val="00EB7F7A"/>
    <w:rsid w:val="00EF3295"/>
    <w:rsid w:val="00F3653D"/>
    <w:rsid w:val="00F60FB2"/>
    <w:rsid w:val="00F954C2"/>
    <w:rsid w:val="00FD6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5333DA-86E3-43CB-B9FA-27C1B8E6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FEA"/>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46FEA"/>
    <w:pPr>
      <w:widowControl w:val="0"/>
      <w:autoSpaceDE w:val="0"/>
      <w:autoSpaceDN w:val="0"/>
      <w:adjustRightInd w:val="0"/>
      <w:ind w:firstLine="0"/>
      <w:jc w:val="left"/>
    </w:pPr>
    <w:rPr>
      <w:rFonts w:ascii="Arial" w:eastAsia="Times New Roman" w:hAnsi="Arial" w:cs="Arial"/>
      <w:b/>
      <w:bCs/>
      <w:sz w:val="20"/>
      <w:szCs w:val="20"/>
      <w:lang w:eastAsia="ru-RU"/>
    </w:rPr>
  </w:style>
  <w:style w:type="table" w:styleId="a3">
    <w:name w:val="Table Grid"/>
    <w:basedOn w:val="a1"/>
    <w:uiPriority w:val="59"/>
    <w:rsid w:val="00746FEA"/>
    <w:pPr>
      <w:ind w:firstLine="0"/>
      <w:jc w:val="left"/>
    </w:pPr>
    <w:rPr>
      <w:rFonts w:asciiTheme="minorHAnsi" w:eastAsiaTheme="minorEastAsia" w:hAnsiTheme="minorHAnsi" w:cs="Times New Roman"/>
      <w:sz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746FEA"/>
    <w:pPr>
      <w:widowControl w:val="0"/>
      <w:autoSpaceDE w:val="0"/>
      <w:autoSpaceDN w:val="0"/>
      <w:adjustRightInd w:val="0"/>
    </w:pPr>
    <w:rPr>
      <w:rFonts w:ascii="Tahoma" w:eastAsiaTheme="minorEastAsia" w:hAnsi="Tahoma" w:cs="Tahoma"/>
      <w:sz w:val="16"/>
      <w:szCs w:val="16"/>
    </w:rPr>
  </w:style>
  <w:style w:type="character" w:customStyle="1" w:styleId="a5">
    <w:name w:val="Текст выноски Знак"/>
    <w:basedOn w:val="a0"/>
    <w:link w:val="a4"/>
    <w:uiPriority w:val="99"/>
    <w:semiHidden/>
    <w:rsid w:val="00746FEA"/>
    <w:rPr>
      <w:rFonts w:ascii="Tahoma" w:eastAsiaTheme="minorEastAsia" w:hAnsi="Tahoma" w:cs="Tahoma"/>
      <w:sz w:val="16"/>
      <w:szCs w:val="16"/>
      <w:lang w:eastAsia="ru-RU"/>
    </w:rPr>
  </w:style>
  <w:style w:type="paragraph" w:styleId="a6">
    <w:name w:val="Body Text"/>
    <w:basedOn w:val="a"/>
    <w:link w:val="a7"/>
    <w:rsid w:val="00746FEA"/>
    <w:pPr>
      <w:widowControl w:val="0"/>
      <w:spacing w:line="360" w:lineRule="auto"/>
      <w:jc w:val="both"/>
    </w:pPr>
    <w:rPr>
      <w:sz w:val="28"/>
      <w:szCs w:val="28"/>
    </w:rPr>
  </w:style>
  <w:style w:type="character" w:customStyle="1" w:styleId="a7">
    <w:name w:val="Основной текст Знак"/>
    <w:basedOn w:val="a0"/>
    <w:link w:val="a6"/>
    <w:rsid w:val="00746FEA"/>
    <w:rPr>
      <w:rFonts w:eastAsia="Times New Roman" w:cs="Times New Roman"/>
      <w:sz w:val="28"/>
      <w:szCs w:val="28"/>
      <w:lang w:eastAsia="ru-RU"/>
    </w:rPr>
  </w:style>
  <w:style w:type="paragraph" w:styleId="a8">
    <w:name w:val="List Paragraph"/>
    <w:basedOn w:val="a"/>
    <w:uiPriority w:val="34"/>
    <w:qFormat/>
    <w:rsid w:val="00B514CB"/>
    <w:pPr>
      <w:ind w:left="720"/>
      <w:contextualSpacing/>
    </w:pPr>
  </w:style>
  <w:style w:type="paragraph" w:styleId="2">
    <w:name w:val="Body Text 2"/>
    <w:basedOn w:val="a"/>
    <w:link w:val="20"/>
    <w:uiPriority w:val="99"/>
    <w:semiHidden/>
    <w:unhideWhenUsed/>
    <w:rsid w:val="00DA43BE"/>
    <w:pPr>
      <w:spacing w:after="120" w:line="480" w:lineRule="auto"/>
    </w:pPr>
  </w:style>
  <w:style w:type="character" w:customStyle="1" w:styleId="20">
    <w:name w:val="Основной текст 2 Знак"/>
    <w:basedOn w:val="a0"/>
    <w:link w:val="2"/>
    <w:uiPriority w:val="99"/>
    <w:semiHidden/>
    <w:rsid w:val="00DA43BE"/>
    <w:rPr>
      <w:rFonts w:eastAsia="Times New Roman" w:cs="Times New Roman"/>
      <w:sz w:val="24"/>
      <w:szCs w:val="24"/>
      <w:lang w:eastAsia="ru-RU"/>
    </w:rPr>
  </w:style>
  <w:style w:type="paragraph" w:customStyle="1" w:styleId="ConsPlusNonformat">
    <w:name w:val="ConsPlusNonformat"/>
    <w:rsid w:val="009A75C8"/>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60285">
      <w:bodyDiv w:val="1"/>
      <w:marLeft w:val="0"/>
      <w:marRight w:val="0"/>
      <w:marTop w:val="0"/>
      <w:marBottom w:val="0"/>
      <w:divBdr>
        <w:top w:val="none" w:sz="0" w:space="0" w:color="auto"/>
        <w:left w:val="none" w:sz="0" w:space="0" w:color="auto"/>
        <w:bottom w:val="none" w:sz="0" w:space="0" w:color="auto"/>
        <w:right w:val="none" w:sz="0" w:space="0" w:color="auto"/>
      </w:divBdr>
    </w:div>
    <w:div w:id="204258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32405-552D-478F-BCAE-3E901F25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1605</Words>
  <Characters>9149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213-Галимова</cp:lastModifiedBy>
  <cp:revision>2</cp:revision>
  <dcterms:created xsi:type="dcterms:W3CDTF">2018-10-02T13:48:00Z</dcterms:created>
  <dcterms:modified xsi:type="dcterms:W3CDTF">2018-10-02T13:48:00Z</dcterms:modified>
</cp:coreProperties>
</file>